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598" w:rsidRDefault="00F56BB5" w:rsidP="00F56BB5">
      <w:pPr>
        <w:jc w:val="center"/>
      </w:pPr>
      <w:r>
        <w:rPr>
          <w:rStyle w:val="key1"/>
          <w:sz w:val="35"/>
          <w:szCs w:val="35"/>
        </w:rPr>
        <w:t>*Na</w:t>
      </w:r>
      <w:r>
        <w:rPr>
          <w:rStyle w:val="key1"/>
          <w:rFonts w:ascii="Cambria Math" w:hAnsi="Cambria Math" w:cs="Cambria Math"/>
          <w:sz w:val="35"/>
          <w:szCs w:val="35"/>
        </w:rPr>
        <w:t>₂</w:t>
      </w:r>
      <w:r>
        <w:rPr>
          <w:sz w:val="29"/>
          <w:szCs w:val="29"/>
        </w:rPr>
        <w:t xml:space="preserve"> </w:t>
      </w:r>
      <w:hyperlink r:id="rId6" w:anchor="already" w:history="1">
        <w:r>
          <w:rPr>
            <w:rStyle w:val="Hyperlink"/>
            <w:rFonts w:ascii="Times" w:hAnsi="Times" w:cs="Times"/>
            <w:b w:val="0"/>
            <w:bCs w:val="0"/>
            <w:color w:val="000000"/>
            <w:sz w:val="38"/>
            <w:szCs w:val="38"/>
          </w:rPr>
          <w:t>already</w:t>
        </w:r>
      </w:hyperlink>
    </w:p>
    <w:tbl>
      <w:tblPr>
        <w:tblW w:w="5000" w:type="pct"/>
        <w:tblCellSpacing w:w="15" w:type="dxa"/>
        <w:tblBorders>
          <w:top w:val="single" w:sz="2" w:space="0" w:color="8B0000"/>
          <w:left w:val="single" w:sz="2" w:space="0" w:color="8B0000"/>
          <w:bottom w:val="single" w:sz="2" w:space="0" w:color="8B0000"/>
          <w:right w:val="single" w:sz="2" w:space="0" w:color="8B0000"/>
        </w:tblBorders>
        <w:shd w:val="clear" w:color="auto" w:fill="FFFAF0"/>
        <w:tblCellMar>
          <w:top w:w="15" w:type="dxa"/>
          <w:left w:w="15" w:type="dxa"/>
          <w:bottom w:w="15" w:type="dxa"/>
          <w:right w:w="15" w:type="dxa"/>
        </w:tblCellMar>
        <w:tblLook w:val="04A0"/>
      </w:tblPr>
      <w:tblGrid>
        <w:gridCol w:w="9806"/>
      </w:tblGrid>
      <w:tr w:rsidR="00F56BB5" w:rsidRPr="00F56BB5">
        <w:trPr>
          <w:tblCellSpacing w:w="15" w:type="dxa"/>
        </w:trPr>
        <w:tc>
          <w:tcPr>
            <w:tcW w:w="0" w:type="auto"/>
            <w:shd w:val="clear" w:color="auto" w:fill="FFFAF0"/>
            <w:tcMar>
              <w:top w:w="188" w:type="dxa"/>
              <w:left w:w="188" w:type="dxa"/>
              <w:bottom w:w="188" w:type="dxa"/>
              <w:right w:w="188" w:type="dxa"/>
            </w:tcMar>
            <w:vAlign w:val="center"/>
            <w:hideMark/>
          </w:tcPr>
          <w:p w:rsidR="00F56BB5" w:rsidRPr="00F56BB5" w:rsidRDefault="00F56BB5" w:rsidP="00F56BB5">
            <w:pPr>
              <w:spacing w:before="75" w:after="0" w:line="240" w:lineRule="auto"/>
              <w:ind w:left="150"/>
              <w:rPr>
                <w:rFonts w:ascii="Arial" w:eastAsia="Times New Roman" w:hAnsi="Arial" w:cs="Arial"/>
                <w:b/>
                <w:bCs/>
                <w:color w:val="2F4F4F"/>
                <w:sz w:val="18"/>
                <w:szCs w:val="18"/>
              </w:rPr>
            </w:pPr>
            <w:r w:rsidRPr="00F56BB5">
              <w:rPr>
                <w:rFonts w:ascii="Arial" w:eastAsia="Times New Roman" w:hAnsi="Arial" w:cs="Arial"/>
                <w:b/>
                <w:bCs/>
                <w:color w:val="2F4F4F"/>
              </w:rPr>
              <w:t>PAN</w:t>
            </w:r>
            <w:r w:rsidRPr="00F56BB5">
              <w:rPr>
                <w:rFonts w:ascii="Arial" w:eastAsia="Times New Roman" w:hAnsi="Arial" w:cs="Arial"/>
                <w:b/>
                <w:bCs/>
                <w:color w:val="2F4F4F"/>
                <w:sz w:val="18"/>
                <w:szCs w:val="18"/>
              </w:rPr>
              <w:t xml:space="preserve">     </w:t>
            </w:r>
            <w:r w:rsidRPr="00F56BB5">
              <w:rPr>
                <w:rFonts w:ascii="Arial" w:eastAsia="Times New Roman" w:hAnsi="Arial" w:cs="Arial"/>
                <w:b/>
                <w:bCs/>
                <w:color w:val="8B0000"/>
                <w:sz w:val="25"/>
              </w:rPr>
              <w:t>*Na</w:t>
            </w:r>
            <w:r w:rsidRPr="00F56BB5">
              <w:rPr>
                <w:rFonts w:ascii="Cambria Math" w:eastAsia="Times New Roman" w:hAnsi="Cambria Math" w:cs="Cambria Math"/>
                <w:b/>
                <w:bCs/>
                <w:color w:val="8B0000"/>
                <w:sz w:val="25"/>
              </w:rPr>
              <w:t>₂</w:t>
            </w:r>
            <w:r w:rsidRPr="00F56BB5">
              <w:rPr>
                <w:rFonts w:ascii="Arial" w:eastAsia="Times New Roman" w:hAnsi="Arial" w:cs="Arial"/>
                <w:b/>
                <w:bCs/>
                <w:color w:val="8B0000"/>
                <w:sz w:val="25"/>
              </w:rPr>
              <w:t xml:space="preserve"> </w:t>
            </w:r>
            <w:hyperlink r:id="rId7" w:anchor="already" w:history="1">
              <w:r w:rsidRPr="00F56BB5">
                <w:rPr>
                  <w:rFonts w:ascii="Times" w:eastAsia="Times New Roman" w:hAnsi="Times" w:cs="Times"/>
                  <w:b/>
                  <w:bCs/>
                  <w:i/>
                  <w:iCs/>
                  <w:color w:val="000000"/>
                  <w:sz w:val="27"/>
                </w:rPr>
                <w:t>already</w:t>
              </w:r>
            </w:hyperlink>
            <w:r w:rsidRPr="00F56BB5">
              <w:rPr>
                <w:rFonts w:ascii="Times" w:eastAsia="Times New Roman" w:hAnsi="Times" w:cs="Times"/>
                <w:b/>
                <w:bCs/>
                <w:i/>
                <w:iCs/>
                <w:color w:val="000000"/>
                <w:sz w:val="27"/>
              </w:rPr>
              <w:t xml:space="preserve"> </w:t>
            </w:r>
          </w:p>
          <w:tbl>
            <w:tblPr>
              <w:tblW w:w="4500" w:type="pct"/>
              <w:jc w:val="center"/>
              <w:tblCellSpacing w:w="15" w:type="dxa"/>
              <w:tblInd w:w="150" w:type="dxa"/>
              <w:tblCellMar>
                <w:top w:w="15" w:type="dxa"/>
                <w:left w:w="15" w:type="dxa"/>
                <w:bottom w:w="15" w:type="dxa"/>
                <w:right w:w="15" w:type="dxa"/>
              </w:tblCellMar>
              <w:tblLook w:val="04A0"/>
            </w:tblPr>
            <w:tblGrid>
              <w:gridCol w:w="1706"/>
              <w:gridCol w:w="2106"/>
              <w:gridCol w:w="4612"/>
            </w:tblGrid>
            <w:tr w:rsidR="00F56BB5" w:rsidRPr="00F56BB5">
              <w:trPr>
                <w:gridAfter w:val="2"/>
                <w:wAfter w:w="651" w:type="dxa"/>
                <w:tblCellSpacing w:w="15" w:type="dxa"/>
                <w:jc w:val="center"/>
              </w:trPr>
              <w:tc>
                <w:tcPr>
                  <w:tcW w:w="0" w:type="auto"/>
                  <w:hideMark/>
                </w:tcPr>
                <w:p w:rsidR="00F56BB5" w:rsidRPr="00F56BB5" w:rsidRDefault="00F56BB5" w:rsidP="00F56BB5">
                  <w:pPr>
                    <w:spacing w:after="0" w:line="240" w:lineRule="auto"/>
                    <w:rPr>
                      <w:rFonts w:ascii="Arial" w:eastAsia="Times New Roman" w:hAnsi="Arial" w:cs="Arial"/>
                      <w:b/>
                      <w:bCs/>
                      <w:color w:val="556B2F"/>
                      <w:sz w:val="20"/>
                      <w:szCs w:val="20"/>
                    </w:rPr>
                  </w:pPr>
                  <w:r w:rsidRPr="00F56BB5">
                    <w:rPr>
                      <w:rFonts w:ascii="Arial" w:eastAsia="Times New Roman" w:hAnsi="Arial" w:cs="Arial"/>
                      <w:b/>
                      <w:bCs/>
                      <w:color w:val="556B2F"/>
                      <w:sz w:val="20"/>
                      <w:szCs w:val="20"/>
                    </w:rPr>
                    <w:t>Formosan</w:t>
                  </w: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8" w:anchor="Basai" w:history="1">
                    <w:proofErr w:type="spellStart"/>
                    <w:r w:rsidRPr="00F56BB5">
                      <w:rPr>
                        <w:rFonts w:ascii="Arial" w:eastAsia="Times New Roman" w:hAnsi="Arial" w:cs="Arial"/>
                        <w:color w:val="008000"/>
                      </w:rPr>
                      <w:t>Basai</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already</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9" w:anchor="Trobiawan" w:history="1">
                    <w:proofErr w:type="spellStart"/>
                    <w:r w:rsidRPr="00F56BB5">
                      <w:rPr>
                        <w:rFonts w:ascii="Arial" w:eastAsia="Times New Roman" w:hAnsi="Arial" w:cs="Arial"/>
                        <w:color w:val="008000"/>
                      </w:rPr>
                      <w:t>Trobiawan</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r w:rsidRPr="00F56BB5">
                    <w:rPr>
                      <w:rFonts w:ascii="Arial" w:eastAsia="Times New Roman" w:hAnsi="Arial" w:cs="Arial"/>
                      <w:color w:val="00008B"/>
                    </w:rPr>
                    <w:t>(</w:t>
                  </w:r>
                  <w:proofErr w:type="spellStart"/>
                  <w:r w:rsidRPr="00F56BB5">
                    <w:rPr>
                      <w:rFonts w:ascii="Arial" w:eastAsia="Times New Roman" w:hAnsi="Arial" w:cs="Arial"/>
                      <w:color w:val="00008B"/>
                    </w:rPr>
                    <w:t>kuman</w:t>
                  </w:r>
                  <w:proofErr w:type="spellEnd"/>
                  <w:r w:rsidRPr="00F56BB5">
                    <w:rPr>
                      <w:rFonts w:ascii="Arial" w:eastAsia="Times New Roman" w:hAnsi="Arial" w:cs="Arial"/>
                      <w:color w:val="00008B"/>
                    </w:rPr>
                    <w:t xml:space="preserve">) </w:t>
                  </w: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already</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10" w:anchor="Pazeh" w:history="1">
                    <w:proofErr w:type="spellStart"/>
                    <w:r w:rsidRPr="00F56BB5">
                      <w:rPr>
                        <w:rFonts w:ascii="Arial" w:eastAsia="Times New Roman" w:hAnsi="Arial" w:cs="Arial"/>
                        <w:color w:val="008000"/>
                      </w:rPr>
                      <w:t>Pazeh</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r w:rsidRPr="00F56BB5">
                    <w:rPr>
                      <w:rFonts w:ascii="Arial" w:eastAsia="Times New Roman" w:hAnsi="Arial" w:cs="Arial"/>
                      <w:color w:val="00008B"/>
                    </w:rPr>
                    <w:t>la</w:t>
                  </w:r>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already</w:t>
                  </w:r>
                </w:p>
              </w:tc>
            </w:tr>
            <w:tr w:rsidR="00F56BB5" w:rsidRPr="00F56BB5">
              <w:trPr>
                <w:tblCellSpacing w:w="15" w:type="dxa"/>
                <w:jc w:val="center"/>
              </w:trPr>
              <w:tc>
                <w:tcPr>
                  <w:tcW w:w="0" w:type="auto"/>
                  <w:hideMark/>
                </w:tcPr>
                <w:p w:rsidR="00F56BB5" w:rsidRPr="00F56BB5" w:rsidRDefault="00F56BB5" w:rsidP="00F56BB5">
                  <w:pPr>
                    <w:spacing w:after="0" w:line="240" w:lineRule="auto"/>
                    <w:rPr>
                      <w:rFonts w:ascii="Arial" w:eastAsia="Times New Roman" w:hAnsi="Arial" w:cs="Arial"/>
                      <w:b/>
                      <w:bCs/>
                      <w:color w:val="556B2F"/>
                      <w:sz w:val="20"/>
                      <w:szCs w:val="20"/>
                    </w:rPr>
                  </w:pPr>
                  <w:r w:rsidRPr="00F56BB5">
                    <w:rPr>
                      <w:rFonts w:ascii="Arial" w:eastAsia="Times New Roman" w:hAnsi="Arial" w:cs="Arial"/>
                      <w:b/>
                      <w:bCs/>
                      <w:color w:val="556B2F"/>
                      <w:sz w:val="20"/>
                      <w:szCs w:val="20"/>
                    </w:rPr>
                    <w:t>WMP</w:t>
                  </w:r>
                </w:p>
              </w:tc>
              <w:tc>
                <w:tcPr>
                  <w:tcW w:w="0" w:type="auto"/>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11" w:anchor="Itbayaten" w:history="1">
                    <w:proofErr w:type="spellStart"/>
                    <w:r w:rsidRPr="00F56BB5">
                      <w:rPr>
                        <w:rFonts w:ascii="Arial" w:eastAsia="Times New Roman" w:hAnsi="Arial" w:cs="Arial"/>
                        <w:color w:val="008000"/>
                      </w:rPr>
                      <w:t>Itbayaten</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now, already</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12" w:anchor="Kapampangan" w:history="1">
                    <w:proofErr w:type="spellStart"/>
                    <w:r w:rsidRPr="00F56BB5">
                      <w:rPr>
                        <w:rFonts w:ascii="Arial" w:eastAsia="Times New Roman" w:hAnsi="Arial" w:cs="Arial"/>
                        <w:color w:val="008000"/>
                      </w:rPr>
                      <w:t>Kapampangan</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now, already</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13" w:anchor="Tagalog" w:history="1">
                    <w:r w:rsidRPr="00F56BB5">
                      <w:rPr>
                        <w:rFonts w:ascii="Arial" w:eastAsia="Times New Roman" w:hAnsi="Arial" w:cs="Arial"/>
                        <w:color w:val="008000"/>
                      </w:rPr>
                      <w:t>Tagalog</w:t>
                    </w:r>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now; already; soon; about to</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14" w:anchor="Remontado" w:history="1">
                    <w:proofErr w:type="spellStart"/>
                    <w:r w:rsidRPr="00F56BB5">
                      <w:rPr>
                        <w:rFonts w:ascii="Arial" w:eastAsia="Times New Roman" w:hAnsi="Arial" w:cs="Arial"/>
                        <w:color w:val="008000"/>
                      </w:rPr>
                      <w:t>Remontado</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already, now</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15" w:anchor="Bikol" w:history="1">
                    <w:proofErr w:type="spellStart"/>
                    <w:r w:rsidRPr="00F56BB5">
                      <w:rPr>
                        <w:rFonts w:ascii="Arial" w:eastAsia="Times New Roman" w:hAnsi="Arial" w:cs="Arial"/>
                        <w:color w:val="008000"/>
                      </w:rPr>
                      <w:t>Bikol</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already; yet; ever (</w:t>
                  </w:r>
                  <w:proofErr w:type="spellStart"/>
                  <w:r w:rsidRPr="00F56BB5">
                    <w:rPr>
                      <w:rFonts w:ascii="Arial" w:eastAsia="Times New Roman" w:hAnsi="Arial" w:cs="Arial"/>
                      <w:b/>
                      <w:bCs/>
                      <w:i/>
                      <w:iCs/>
                      <w:color w:val="00008B"/>
                    </w:rPr>
                    <w:t>nagháliʔ</w:t>
                  </w:r>
                  <w:proofErr w:type="spellEnd"/>
                  <w:r w:rsidRPr="00F56BB5">
                    <w:rPr>
                      <w:rFonts w:ascii="Arial" w:eastAsia="Times New Roman" w:hAnsi="Arial" w:cs="Arial"/>
                      <w:b/>
                      <w:bCs/>
                      <w:i/>
                      <w:iCs/>
                      <w:color w:val="00008B"/>
                    </w:rPr>
                    <w:t xml:space="preserve"> </w:t>
                  </w:r>
                  <w:proofErr w:type="spellStart"/>
                  <w:r w:rsidRPr="00F56BB5">
                    <w:rPr>
                      <w:rFonts w:ascii="Arial" w:eastAsia="Times New Roman" w:hAnsi="Arial" w:cs="Arial"/>
                      <w:b/>
                      <w:bCs/>
                      <w:i/>
                      <w:iCs/>
                      <w:color w:val="00008B"/>
                    </w:rPr>
                    <w:t>na</w:t>
                  </w:r>
                  <w:proofErr w:type="spellEnd"/>
                  <w:r w:rsidRPr="00F56BB5">
                    <w:rPr>
                      <w:rFonts w:ascii="Arial" w:eastAsia="Times New Roman" w:hAnsi="Arial" w:cs="Arial"/>
                      <w:b/>
                      <w:bCs/>
                      <w:i/>
                      <w:iCs/>
                      <w:color w:val="00008B"/>
                    </w:rPr>
                    <w:t xml:space="preserve"> </w:t>
                  </w:r>
                  <w:proofErr w:type="spellStart"/>
                  <w:r w:rsidRPr="00F56BB5">
                    <w:rPr>
                      <w:rFonts w:ascii="Arial" w:eastAsia="Times New Roman" w:hAnsi="Arial" w:cs="Arial"/>
                      <w:b/>
                      <w:bCs/>
                      <w:i/>
                      <w:iCs/>
                      <w:color w:val="00008B"/>
                    </w:rPr>
                    <w:t>siyá</w:t>
                  </w:r>
                  <w:proofErr w:type="spellEnd"/>
                  <w:r w:rsidRPr="00F56BB5">
                    <w:rPr>
                      <w:rFonts w:ascii="Arial" w:eastAsia="Times New Roman" w:hAnsi="Arial" w:cs="Arial"/>
                      <w:b/>
                      <w:bCs/>
                      <w:i/>
                      <w:iCs/>
                      <w:color w:val="00008B"/>
                    </w:rPr>
                    <w:t>?</w:t>
                  </w:r>
                  <w:r w:rsidRPr="00F56BB5">
                    <w:rPr>
                      <w:rFonts w:ascii="Arial" w:eastAsia="Times New Roman" w:hAnsi="Arial" w:cs="Arial"/>
                    </w:rPr>
                    <w:t xml:space="preserve"> ‘Has she already gone?’ or ‘Has she gone yet?’)</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16" w:anchor="Romblomanon" w:history="1">
                    <w:proofErr w:type="spellStart"/>
                    <w:r w:rsidRPr="00F56BB5">
                      <w:rPr>
                        <w:rFonts w:ascii="Arial" w:eastAsia="Times New Roman" w:hAnsi="Arial" w:cs="Arial"/>
                        <w:color w:val="008000"/>
                      </w:rPr>
                      <w:t>Romblomanon</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now, already</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17" w:anchor="Masbatenyo" w:history="1">
                    <w:proofErr w:type="spellStart"/>
                    <w:r w:rsidRPr="00F56BB5">
                      <w:rPr>
                        <w:rFonts w:ascii="Arial" w:eastAsia="Times New Roman" w:hAnsi="Arial" w:cs="Arial"/>
                        <w:color w:val="008000"/>
                      </w:rPr>
                      <w:t>Masbatenyo</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particle: already, now (</w:t>
                  </w:r>
                  <w:proofErr w:type="spellStart"/>
                  <w:r w:rsidRPr="00F56BB5">
                    <w:rPr>
                      <w:rFonts w:ascii="Arial" w:eastAsia="Times New Roman" w:hAnsi="Arial" w:cs="Arial"/>
                      <w:b/>
                      <w:bCs/>
                      <w:i/>
                      <w:iCs/>
                      <w:color w:val="00008B"/>
                    </w:rPr>
                    <w:t>Adi</w:t>
                  </w:r>
                  <w:proofErr w:type="spellEnd"/>
                  <w:r w:rsidRPr="00F56BB5">
                    <w:rPr>
                      <w:rFonts w:ascii="Arial" w:eastAsia="Times New Roman" w:hAnsi="Arial" w:cs="Arial"/>
                      <w:b/>
                      <w:bCs/>
                      <w:i/>
                      <w:iCs/>
                      <w:color w:val="00008B"/>
                    </w:rPr>
                    <w:t xml:space="preserve"> </w:t>
                  </w:r>
                  <w:proofErr w:type="spellStart"/>
                  <w:r w:rsidRPr="00F56BB5">
                    <w:rPr>
                      <w:rFonts w:ascii="Arial" w:eastAsia="Times New Roman" w:hAnsi="Arial" w:cs="Arial"/>
                      <w:b/>
                      <w:bCs/>
                      <w:i/>
                      <w:iCs/>
                      <w:color w:val="00008B"/>
                    </w:rPr>
                    <w:t>na</w:t>
                  </w:r>
                  <w:proofErr w:type="spellEnd"/>
                  <w:r w:rsidRPr="00F56BB5">
                    <w:rPr>
                      <w:rFonts w:ascii="Arial" w:eastAsia="Times New Roman" w:hAnsi="Arial" w:cs="Arial"/>
                      <w:b/>
                      <w:bCs/>
                      <w:i/>
                      <w:iCs/>
                      <w:color w:val="00008B"/>
                    </w:rPr>
                    <w:t xml:space="preserve"> </w:t>
                  </w:r>
                  <w:proofErr w:type="spellStart"/>
                  <w:r w:rsidRPr="00F56BB5">
                    <w:rPr>
                      <w:rFonts w:ascii="Arial" w:eastAsia="Times New Roman" w:hAnsi="Arial" w:cs="Arial"/>
                      <w:b/>
                      <w:bCs/>
                      <w:i/>
                      <w:iCs/>
                      <w:color w:val="00008B"/>
                    </w:rPr>
                    <w:t>sinda</w:t>
                  </w:r>
                  <w:proofErr w:type="spellEnd"/>
                  <w:r w:rsidRPr="00F56BB5">
                    <w:rPr>
                      <w:rFonts w:ascii="Arial" w:eastAsia="Times New Roman" w:hAnsi="Arial" w:cs="Arial"/>
                    </w:rPr>
                    <w:t xml:space="preserve"> ‘They are here already’)</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18" w:anchor="Aklanon" w:history="1">
                    <w:proofErr w:type="spellStart"/>
                    <w:r w:rsidRPr="00F56BB5">
                      <w:rPr>
                        <w:rFonts w:ascii="Arial" w:eastAsia="Times New Roman" w:hAnsi="Arial" w:cs="Arial"/>
                        <w:color w:val="008000"/>
                      </w:rPr>
                      <w:t>Aklanon</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particle showing that an action has begun and/or is enduring; now, already, just</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19" w:anchor="Waray-Waray" w:history="1">
                    <w:proofErr w:type="spellStart"/>
                    <w:r w:rsidRPr="00F56BB5">
                      <w:rPr>
                        <w:rFonts w:ascii="Arial" w:eastAsia="Times New Roman" w:hAnsi="Arial" w:cs="Arial"/>
                        <w:color w:val="008000"/>
                      </w:rPr>
                      <w:t>Waray-Waray</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denotes completion of development; already</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20" w:anchor="Hiligaynon" w:history="1">
                    <w:r w:rsidRPr="00F56BB5">
                      <w:rPr>
                        <w:rFonts w:ascii="Arial" w:eastAsia="Times New Roman" w:hAnsi="Arial" w:cs="Arial"/>
                        <w:color w:val="008000"/>
                      </w:rPr>
                      <w:t>Hiligaynon</w:t>
                    </w:r>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already, still, yet (</w:t>
                  </w:r>
                  <w:proofErr w:type="spellStart"/>
                  <w:r w:rsidRPr="00F56BB5">
                    <w:rPr>
                      <w:rFonts w:ascii="Arial" w:eastAsia="Times New Roman" w:hAnsi="Arial" w:cs="Arial"/>
                      <w:b/>
                      <w:bCs/>
                      <w:i/>
                      <w:iCs/>
                      <w:color w:val="00008B"/>
                    </w:rPr>
                    <w:t>Alás</w:t>
                  </w:r>
                  <w:proofErr w:type="spellEnd"/>
                  <w:r w:rsidRPr="00F56BB5">
                    <w:rPr>
                      <w:rFonts w:ascii="Arial" w:eastAsia="Times New Roman" w:hAnsi="Arial" w:cs="Arial"/>
                      <w:b/>
                      <w:bCs/>
                      <w:i/>
                      <w:iCs/>
                      <w:color w:val="00008B"/>
                    </w:rPr>
                    <w:t xml:space="preserve"> dos </w:t>
                  </w:r>
                  <w:proofErr w:type="spellStart"/>
                  <w:r w:rsidRPr="00F56BB5">
                    <w:rPr>
                      <w:rFonts w:ascii="Arial" w:eastAsia="Times New Roman" w:hAnsi="Arial" w:cs="Arial"/>
                      <w:b/>
                      <w:bCs/>
                      <w:i/>
                      <w:iCs/>
                      <w:color w:val="00008B"/>
                    </w:rPr>
                    <w:t>na</w:t>
                  </w:r>
                  <w:proofErr w:type="spellEnd"/>
                  <w:r w:rsidRPr="00F56BB5">
                    <w:rPr>
                      <w:rFonts w:ascii="Arial" w:eastAsia="Times New Roman" w:hAnsi="Arial" w:cs="Arial"/>
                    </w:rPr>
                    <w:t xml:space="preserve"> ‘It is already two o’clock’)</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21" w:anchor="Cebuano" w:history="1">
                    <w:r w:rsidRPr="00F56BB5">
                      <w:rPr>
                        <w:rFonts w:ascii="Arial" w:eastAsia="Times New Roman" w:hAnsi="Arial" w:cs="Arial"/>
                        <w:color w:val="008000"/>
                      </w:rPr>
                      <w:t>Cebuano</w:t>
                    </w:r>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 xml:space="preserve">particle following the first word of the predicate, now [so-and-so] is the case by now, will be the case by a certain point of time; (with commands and exhortations) [do] now!; </w:t>
                  </w:r>
                  <w:proofErr w:type="spellStart"/>
                  <w:r w:rsidRPr="00F56BB5">
                    <w:rPr>
                      <w:rFonts w:ascii="Arial" w:eastAsia="Times New Roman" w:hAnsi="Arial" w:cs="Arial"/>
                      <w:b/>
                      <w:bCs/>
                      <w:i/>
                      <w:iCs/>
                      <w:color w:val="00008B"/>
                    </w:rPr>
                    <w:t>ayaw</w:t>
                  </w:r>
                  <w:proofErr w:type="spellEnd"/>
                  <w:r w:rsidRPr="00F56BB5">
                    <w:rPr>
                      <w:rFonts w:ascii="Arial" w:eastAsia="Times New Roman" w:hAnsi="Arial" w:cs="Arial"/>
                      <w:b/>
                      <w:bCs/>
                      <w:i/>
                      <w:iCs/>
                      <w:color w:val="00008B"/>
                    </w:rPr>
                    <w:t xml:space="preserve"> </w:t>
                  </w:r>
                  <w:proofErr w:type="spellStart"/>
                  <w:r w:rsidRPr="00F56BB5">
                    <w:rPr>
                      <w:rFonts w:ascii="Arial" w:eastAsia="Times New Roman" w:hAnsi="Arial" w:cs="Arial"/>
                      <w:b/>
                      <w:bCs/>
                      <w:i/>
                      <w:iCs/>
                      <w:color w:val="00008B"/>
                    </w:rPr>
                    <w:t>na</w:t>
                  </w:r>
                  <w:proofErr w:type="spellEnd"/>
                  <w:r w:rsidRPr="00F56BB5">
                    <w:rPr>
                      <w:rFonts w:ascii="Arial" w:eastAsia="Times New Roman" w:hAnsi="Arial" w:cs="Arial"/>
                    </w:rPr>
                    <w:t xml:space="preserve"> ‘Stop (doing)! Enough!</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22" w:anchor="Subanon" w:history="1">
                    <w:proofErr w:type="spellStart"/>
                    <w:r w:rsidRPr="00F56BB5">
                      <w:rPr>
                        <w:rFonts w:ascii="Arial" w:eastAsia="Times New Roman" w:hAnsi="Arial" w:cs="Arial"/>
                        <w:color w:val="008000"/>
                      </w:rPr>
                      <w:t>Subanon</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already</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23" w:anchor="Tiruray" w:history="1">
                    <w:proofErr w:type="spellStart"/>
                    <w:r w:rsidRPr="00F56BB5">
                      <w:rPr>
                        <w:rFonts w:ascii="Arial" w:eastAsia="Times New Roman" w:hAnsi="Arial" w:cs="Arial"/>
                        <w:color w:val="008000"/>
                      </w:rPr>
                      <w:t>Tiruray</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then; yet</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24" w:anchor="Mapun" w:history="1">
                    <w:proofErr w:type="spellStart"/>
                    <w:r w:rsidRPr="00F56BB5">
                      <w:rPr>
                        <w:rFonts w:ascii="Arial" w:eastAsia="Times New Roman" w:hAnsi="Arial" w:cs="Arial"/>
                        <w:color w:val="008000"/>
                      </w:rPr>
                      <w:t>Mapun</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now (indicates the arrival of the time of an expected event or the attainment of an expected state, or indicates that before the situation was different but now it has changed; already (indicates the occurrence of an event or the attainment of a state sooner than expected)</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25" w:anchor="Tausug" w:history="1">
                    <w:proofErr w:type="spellStart"/>
                    <w:r w:rsidRPr="00F56BB5">
                      <w:rPr>
                        <w:rFonts w:ascii="Arial" w:eastAsia="Times New Roman" w:hAnsi="Arial" w:cs="Arial"/>
                        <w:color w:val="008000"/>
                      </w:rPr>
                      <w:t>Tausug</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signals the arrival of the time of an expected event or the attainment of an expected state: now; signals the occurrence of an event or the attainment of a state sooner than expected: already</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26" w:anchor="Kadazan_Dusun" w:history="1">
                    <w:proofErr w:type="spellStart"/>
                    <w:r w:rsidRPr="00F56BB5">
                      <w:rPr>
                        <w:rFonts w:ascii="Arial" w:eastAsia="Times New Roman" w:hAnsi="Arial" w:cs="Arial"/>
                        <w:color w:val="008000"/>
                      </w:rPr>
                      <w:t>Kadazan</w:t>
                    </w:r>
                    <w:proofErr w:type="spellEnd"/>
                    <w:r w:rsidRPr="00F56BB5">
                      <w:rPr>
                        <w:rFonts w:ascii="Arial" w:eastAsia="Times New Roman" w:hAnsi="Arial" w:cs="Arial"/>
                        <w:color w:val="008000"/>
                      </w:rPr>
                      <w:t xml:space="preserve"> </w:t>
                    </w:r>
                    <w:proofErr w:type="spellStart"/>
                    <w:r w:rsidRPr="00F56BB5">
                      <w:rPr>
                        <w:rFonts w:ascii="Arial" w:eastAsia="Times New Roman" w:hAnsi="Arial" w:cs="Arial"/>
                        <w:color w:val="008000"/>
                      </w:rPr>
                      <w:t>Dusun</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r w:rsidRPr="00F56BB5">
                    <w:rPr>
                      <w:rFonts w:ascii="Arial" w:eastAsia="Times New Roman" w:hAnsi="Arial" w:cs="Arial"/>
                      <w:color w:val="00008B"/>
                    </w:rPr>
                    <w:t>no</w:t>
                  </w:r>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already, grammatical particle</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27" w:anchor="Labuk-Kinabatangan_Kadazan" w:history="1">
                    <w:proofErr w:type="spellStart"/>
                    <w:r w:rsidRPr="00F56BB5">
                      <w:rPr>
                        <w:rFonts w:ascii="Arial" w:eastAsia="Times New Roman" w:hAnsi="Arial" w:cs="Arial"/>
                        <w:color w:val="008000"/>
                      </w:rPr>
                      <w:t>Labuk</w:t>
                    </w:r>
                    <w:proofErr w:type="spellEnd"/>
                    <w:r w:rsidRPr="00F56BB5">
                      <w:rPr>
                        <w:rFonts w:ascii="Arial" w:eastAsia="Times New Roman" w:hAnsi="Arial" w:cs="Arial"/>
                        <w:color w:val="008000"/>
                      </w:rPr>
                      <w:t xml:space="preserve">-Kinabatangan </w:t>
                    </w:r>
                    <w:proofErr w:type="spellStart"/>
                    <w:r w:rsidRPr="00F56BB5">
                      <w:rPr>
                        <w:rFonts w:ascii="Arial" w:eastAsia="Times New Roman" w:hAnsi="Arial" w:cs="Arial"/>
                        <w:color w:val="008000"/>
                      </w:rPr>
                      <w:t>Kadazan</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r w:rsidRPr="00F56BB5">
                    <w:rPr>
                      <w:rFonts w:ascii="Arial" w:eastAsia="Times New Roman" w:hAnsi="Arial" w:cs="Arial"/>
                      <w:color w:val="00008B"/>
                    </w:rPr>
                    <w:t>-no</w:t>
                  </w:r>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already, no longer, not anymore, now (particle with negatives)</w:t>
                  </w:r>
                </w:p>
              </w:tc>
            </w:tr>
            <w:tr w:rsidR="00F56BB5" w:rsidRPr="00F56BB5">
              <w:trPr>
                <w:tblCellSpacing w:w="15" w:type="dxa"/>
                <w:jc w:val="center"/>
              </w:trPr>
              <w:tc>
                <w:tcPr>
                  <w:tcW w:w="0" w:type="auto"/>
                  <w:vAlign w:val="center"/>
                  <w:hideMark/>
                </w:tcPr>
                <w:p w:rsidR="00F56BB5" w:rsidRPr="00F56BB5" w:rsidRDefault="00F56BB5" w:rsidP="00F56BB5">
                  <w:pPr>
                    <w:spacing w:after="0" w:line="240" w:lineRule="auto"/>
                    <w:rPr>
                      <w:rFonts w:ascii="Arial" w:eastAsia="Times New Roman" w:hAnsi="Arial" w:cs="Arial"/>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vAlign w:val="center"/>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28" w:anchor="Kelabit" w:history="1">
                    <w:proofErr w:type="spellStart"/>
                    <w:r w:rsidRPr="00F56BB5">
                      <w:rPr>
                        <w:rFonts w:ascii="Arial" w:eastAsia="Times New Roman" w:hAnsi="Arial" w:cs="Arial"/>
                        <w:color w:val="008000"/>
                      </w:rPr>
                      <w:t>Kelabit</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nəh</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already</w:t>
                  </w:r>
                </w:p>
              </w:tc>
            </w:tr>
            <w:tr w:rsidR="00F56BB5" w:rsidRPr="00F56BB5">
              <w:trPr>
                <w:tblCellSpacing w:w="15" w:type="dxa"/>
                <w:jc w:val="center"/>
              </w:trPr>
              <w:tc>
                <w:tcPr>
                  <w:tcW w:w="0" w:type="auto"/>
                  <w:hideMark/>
                </w:tcPr>
                <w:p w:rsidR="00F56BB5" w:rsidRPr="00F56BB5" w:rsidRDefault="00F56BB5" w:rsidP="00F56BB5">
                  <w:pPr>
                    <w:spacing w:after="0" w:line="240" w:lineRule="auto"/>
                    <w:rPr>
                      <w:rFonts w:ascii="Arial" w:eastAsia="Times New Roman" w:hAnsi="Arial" w:cs="Arial"/>
                      <w:b/>
                      <w:bCs/>
                      <w:color w:val="556B2F"/>
                      <w:sz w:val="20"/>
                      <w:szCs w:val="20"/>
                    </w:rPr>
                  </w:pPr>
                  <w:r w:rsidRPr="00F56BB5">
                    <w:rPr>
                      <w:rFonts w:ascii="Arial" w:eastAsia="Times New Roman" w:hAnsi="Arial" w:cs="Arial"/>
                      <w:b/>
                      <w:bCs/>
                      <w:color w:val="556B2F"/>
                      <w:sz w:val="20"/>
                      <w:szCs w:val="20"/>
                    </w:rPr>
                    <w:t>CMP</w:t>
                  </w:r>
                </w:p>
              </w:tc>
              <w:tc>
                <w:tcPr>
                  <w:tcW w:w="0" w:type="auto"/>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29" w:anchor="Asilulu" w:history="1">
                    <w:proofErr w:type="spellStart"/>
                    <w:r w:rsidRPr="00F56BB5">
                      <w:rPr>
                        <w:rFonts w:ascii="Arial" w:eastAsia="Times New Roman" w:hAnsi="Arial" w:cs="Arial"/>
                        <w:color w:val="008000"/>
                      </w:rPr>
                      <w:t>Asilulu</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a particle indicating finality (</w:t>
                  </w:r>
                  <w:proofErr w:type="spellStart"/>
                  <w:r w:rsidRPr="00F56BB5">
                    <w:rPr>
                      <w:rFonts w:ascii="Arial" w:eastAsia="Times New Roman" w:hAnsi="Arial" w:cs="Arial"/>
                      <w:b/>
                      <w:bCs/>
                      <w:i/>
                      <w:iCs/>
                      <w:color w:val="00008B"/>
                    </w:rPr>
                    <w:t>weu</w:t>
                  </w:r>
                  <w:proofErr w:type="spellEnd"/>
                  <w:r w:rsidRPr="00F56BB5">
                    <w:rPr>
                      <w:rFonts w:ascii="Arial" w:eastAsia="Times New Roman" w:hAnsi="Arial" w:cs="Arial"/>
                      <w:b/>
                      <w:bCs/>
                      <w:i/>
                      <w:iCs/>
                      <w:color w:val="00008B"/>
                    </w:rPr>
                    <w:t xml:space="preserve"> </w:t>
                  </w:r>
                  <w:proofErr w:type="spellStart"/>
                  <w:r w:rsidRPr="00F56BB5">
                    <w:rPr>
                      <w:rFonts w:ascii="Arial" w:eastAsia="Times New Roman" w:hAnsi="Arial" w:cs="Arial"/>
                      <w:b/>
                      <w:bCs/>
                      <w:i/>
                      <w:iCs/>
                      <w:color w:val="00008B"/>
                    </w:rPr>
                    <w:t>na</w:t>
                  </w:r>
                  <w:proofErr w:type="spellEnd"/>
                  <w:r w:rsidRPr="00F56BB5">
                    <w:rPr>
                      <w:rFonts w:ascii="Arial" w:eastAsia="Times New Roman" w:hAnsi="Arial" w:cs="Arial"/>
                    </w:rPr>
                    <w:t xml:space="preserve"> ‘I’ll be going then’)</w:t>
                  </w:r>
                </w:p>
              </w:tc>
            </w:tr>
            <w:tr w:rsidR="00F56BB5" w:rsidRPr="00F56BB5">
              <w:trPr>
                <w:tblCellSpacing w:w="15" w:type="dxa"/>
                <w:jc w:val="center"/>
              </w:trPr>
              <w:tc>
                <w:tcPr>
                  <w:tcW w:w="0" w:type="auto"/>
                  <w:hideMark/>
                </w:tcPr>
                <w:p w:rsidR="00F56BB5" w:rsidRPr="00F56BB5" w:rsidRDefault="00F56BB5" w:rsidP="00F56BB5">
                  <w:pPr>
                    <w:spacing w:after="0" w:line="240" w:lineRule="auto"/>
                    <w:rPr>
                      <w:rFonts w:ascii="Arial" w:eastAsia="Times New Roman" w:hAnsi="Arial" w:cs="Arial"/>
                      <w:b/>
                      <w:bCs/>
                      <w:color w:val="556B2F"/>
                      <w:sz w:val="20"/>
                      <w:szCs w:val="20"/>
                    </w:rPr>
                  </w:pPr>
                  <w:r w:rsidRPr="00F56BB5">
                    <w:rPr>
                      <w:rFonts w:ascii="Arial" w:eastAsia="Times New Roman" w:hAnsi="Arial" w:cs="Arial"/>
                      <w:b/>
                      <w:bCs/>
                      <w:color w:val="556B2F"/>
                      <w:sz w:val="20"/>
                      <w:szCs w:val="20"/>
                    </w:rPr>
                    <w:t>OC</w:t>
                  </w:r>
                </w:p>
              </w:tc>
              <w:tc>
                <w:tcPr>
                  <w:tcW w:w="0" w:type="auto"/>
                  <w:hideMark/>
                </w:tcPr>
                <w:p w:rsidR="00F56BB5" w:rsidRPr="00F56BB5" w:rsidRDefault="00F56BB5" w:rsidP="00F56BB5">
                  <w:pPr>
                    <w:spacing w:after="0" w:line="240" w:lineRule="auto"/>
                    <w:rPr>
                      <w:rFonts w:ascii="Times New Roman" w:eastAsia="Times New Roman" w:hAnsi="Times New Roman" w:cs="Times New Roman"/>
                      <w:sz w:val="20"/>
                      <w:szCs w:val="20"/>
                    </w:rPr>
                  </w:pPr>
                </w:p>
              </w:tc>
              <w:tc>
                <w:tcPr>
                  <w:tcW w:w="0" w:type="auto"/>
                  <w:hideMark/>
                </w:tcPr>
                <w:p w:rsidR="00F56BB5" w:rsidRPr="00F56BB5" w:rsidRDefault="00F56BB5" w:rsidP="00F56BB5">
                  <w:pPr>
                    <w:spacing w:after="0" w:line="240" w:lineRule="auto"/>
                    <w:rPr>
                      <w:rFonts w:ascii="Times New Roman" w:eastAsia="Times New Roman" w:hAnsi="Times New Roman" w:cs="Times New Roman"/>
                      <w:sz w:val="20"/>
                      <w:szCs w:val="20"/>
                    </w:rPr>
                  </w:pPr>
                </w:p>
              </w:tc>
            </w:tr>
            <w:tr w:rsidR="00F56BB5" w:rsidRPr="00F56BB5">
              <w:trPr>
                <w:tblCellSpacing w:w="15" w:type="dxa"/>
                <w:jc w:val="center"/>
              </w:trPr>
              <w:tc>
                <w:tcPr>
                  <w:tcW w:w="1000" w:type="pct"/>
                  <w:hideMark/>
                </w:tcPr>
                <w:p w:rsidR="00F56BB5" w:rsidRPr="00F56BB5" w:rsidRDefault="00F56BB5" w:rsidP="00F56BB5">
                  <w:pPr>
                    <w:spacing w:after="0" w:line="240" w:lineRule="auto"/>
                    <w:rPr>
                      <w:rFonts w:ascii="Arial" w:eastAsia="Times New Roman" w:hAnsi="Arial" w:cs="Arial"/>
                      <w:color w:val="008000"/>
                      <w:sz w:val="20"/>
                      <w:szCs w:val="20"/>
                    </w:rPr>
                  </w:pPr>
                  <w:hyperlink r:id="rId30" w:anchor="Mbula" w:history="1">
                    <w:proofErr w:type="spellStart"/>
                    <w:r w:rsidRPr="00F56BB5">
                      <w:rPr>
                        <w:rFonts w:ascii="Arial" w:eastAsia="Times New Roman" w:hAnsi="Arial" w:cs="Arial"/>
                        <w:color w:val="008000"/>
                      </w:rPr>
                      <w:t>Mbula</w:t>
                    </w:r>
                    <w:proofErr w:type="spellEnd"/>
                  </w:hyperlink>
                </w:p>
              </w:tc>
              <w:tc>
                <w:tcPr>
                  <w:tcW w:w="1250" w:type="pct"/>
                  <w:tcMar>
                    <w:top w:w="15" w:type="dxa"/>
                    <w:left w:w="45" w:type="dxa"/>
                    <w:bottom w:w="15" w:type="dxa"/>
                    <w:right w:w="15" w:type="dxa"/>
                  </w:tcMar>
                  <w:hideMark/>
                </w:tcPr>
                <w:p w:rsidR="00F56BB5" w:rsidRPr="00F56BB5" w:rsidRDefault="00F56BB5" w:rsidP="00F56BB5">
                  <w:pPr>
                    <w:spacing w:after="0" w:line="240" w:lineRule="auto"/>
                    <w:rPr>
                      <w:rFonts w:ascii="Arial" w:eastAsia="Times New Roman" w:hAnsi="Arial" w:cs="Arial"/>
                      <w:color w:val="00008B"/>
                    </w:rPr>
                  </w:pPr>
                  <w:proofErr w:type="spellStart"/>
                  <w:r w:rsidRPr="00F56BB5">
                    <w:rPr>
                      <w:rFonts w:ascii="Arial" w:eastAsia="Times New Roman" w:hAnsi="Arial" w:cs="Arial"/>
                      <w:color w:val="00008B"/>
                    </w:rPr>
                    <w:t>na</w:t>
                  </w:r>
                  <w:proofErr w:type="spellEnd"/>
                </w:p>
              </w:tc>
              <w:tc>
                <w:tcPr>
                  <w:tcW w:w="0" w:type="auto"/>
                  <w:hideMark/>
                </w:tcPr>
                <w:p w:rsidR="00F56BB5" w:rsidRPr="00F56BB5" w:rsidRDefault="00F56BB5" w:rsidP="00F56BB5">
                  <w:pPr>
                    <w:spacing w:after="0" w:line="240" w:lineRule="auto"/>
                    <w:rPr>
                      <w:rFonts w:ascii="Arial" w:eastAsia="Times New Roman" w:hAnsi="Arial" w:cs="Arial"/>
                    </w:rPr>
                  </w:pPr>
                  <w:r w:rsidRPr="00F56BB5">
                    <w:rPr>
                      <w:rFonts w:ascii="Arial" w:eastAsia="Times New Roman" w:hAnsi="Arial" w:cs="Arial"/>
                    </w:rPr>
                    <w:t>then (</w:t>
                  </w:r>
                  <w:proofErr w:type="spellStart"/>
                  <w:r w:rsidRPr="00F56BB5">
                    <w:rPr>
                      <w:rFonts w:ascii="Arial" w:eastAsia="Times New Roman" w:hAnsi="Arial" w:cs="Arial"/>
                      <w:b/>
                      <w:bCs/>
                      <w:i/>
                      <w:iCs/>
                      <w:color w:val="00008B"/>
                    </w:rPr>
                    <w:t>Sombe</w:t>
                  </w:r>
                  <w:proofErr w:type="spellEnd"/>
                  <w:r w:rsidRPr="00F56BB5">
                    <w:rPr>
                      <w:rFonts w:ascii="Arial" w:eastAsia="Times New Roman" w:hAnsi="Arial" w:cs="Arial"/>
                      <w:b/>
                      <w:bCs/>
                      <w:i/>
                      <w:iCs/>
                      <w:color w:val="00008B"/>
                    </w:rPr>
                    <w:t xml:space="preserve"> </w:t>
                  </w:r>
                  <w:proofErr w:type="spellStart"/>
                  <w:r w:rsidRPr="00F56BB5">
                    <w:rPr>
                      <w:rFonts w:ascii="Arial" w:eastAsia="Times New Roman" w:hAnsi="Arial" w:cs="Arial"/>
                      <w:b/>
                      <w:bCs/>
                      <w:i/>
                      <w:iCs/>
                      <w:color w:val="00008B"/>
                    </w:rPr>
                    <w:t>yaŋ</w:t>
                  </w:r>
                  <w:proofErr w:type="spellEnd"/>
                  <w:r w:rsidRPr="00F56BB5">
                    <w:rPr>
                      <w:rFonts w:ascii="Arial" w:eastAsia="Times New Roman" w:hAnsi="Arial" w:cs="Arial"/>
                      <w:b/>
                      <w:bCs/>
                      <w:i/>
                      <w:iCs/>
                      <w:color w:val="00008B"/>
                    </w:rPr>
                    <w:t xml:space="preserve"> </w:t>
                  </w:r>
                  <w:proofErr w:type="spellStart"/>
                  <w:r w:rsidRPr="00F56BB5">
                    <w:rPr>
                      <w:rFonts w:ascii="Arial" w:eastAsia="Times New Roman" w:hAnsi="Arial" w:cs="Arial"/>
                      <w:b/>
                      <w:bCs/>
                      <w:i/>
                      <w:iCs/>
                      <w:color w:val="00008B"/>
                    </w:rPr>
                    <w:t>isu</w:t>
                  </w:r>
                  <w:proofErr w:type="spellEnd"/>
                  <w:r w:rsidRPr="00F56BB5">
                    <w:rPr>
                      <w:rFonts w:ascii="Arial" w:eastAsia="Times New Roman" w:hAnsi="Arial" w:cs="Arial"/>
                      <w:b/>
                      <w:bCs/>
                      <w:i/>
                      <w:iCs/>
                      <w:color w:val="00008B"/>
                    </w:rPr>
                    <w:t xml:space="preserve">, </w:t>
                  </w:r>
                  <w:proofErr w:type="spellStart"/>
                  <w:r w:rsidRPr="00F56BB5">
                    <w:rPr>
                      <w:rFonts w:ascii="Arial" w:eastAsia="Times New Roman" w:hAnsi="Arial" w:cs="Arial"/>
                      <w:b/>
                      <w:bCs/>
                      <w:i/>
                      <w:iCs/>
                      <w:color w:val="00008B"/>
                    </w:rPr>
                    <w:t>na</w:t>
                  </w:r>
                  <w:proofErr w:type="spellEnd"/>
                  <w:r w:rsidRPr="00F56BB5">
                    <w:rPr>
                      <w:rFonts w:ascii="Arial" w:eastAsia="Times New Roman" w:hAnsi="Arial" w:cs="Arial"/>
                      <w:b/>
                      <w:bCs/>
                      <w:i/>
                      <w:iCs/>
                      <w:color w:val="00008B"/>
                    </w:rPr>
                    <w:t xml:space="preserve"> </w:t>
                  </w:r>
                  <w:proofErr w:type="spellStart"/>
                  <w:r w:rsidRPr="00F56BB5">
                    <w:rPr>
                      <w:rFonts w:ascii="Arial" w:eastAsia="Times New Roman" w:hAnsi="Arial" w:cs="Arial"/>
                      <w:b/>
                      <w:bCs/>
                      <w:i/>
                      <w:iCs/>
                      <w:color w:val="00008B"/>
                    </w:rPr>
                    <w:t>ko</w:t>
                  </w:r>
                  <w:proofErr w:type="spellEnd"/>
                  <w:r w:rsidRPr="00F56BB5">
                    <w:rPr>
                      <w:rFonts w:ascii="Arial" w:eastAsia="Times New Roman" w:hAnsi="Arial" w:cs="Arial"/>
                      <w:b/>
                      <w:bCs/>
                      <w:i/>
                      <w:iCs/>
                      <w:color w:val="00008B"/>
                    </w:rPr>
                    <w:t xml:space="preserve"> </w:t>
                  </w:r>
                  <w:proofErr w:type="spellStart"/>
                  <w:r w:rsidRPr="00F56BB5">
                    <w:rPr>
                      <w:rFonts w:ascii="Arial" w:eastAsia="Times New Roman" w:hAnsi="Arial" w:cs="Arial"/>
                      <w:b/>
                      <w:bCs/>
                      <w:i/>
                      <w:iCs/>
                      <w:color w:val="00008B"/>
                    </w:rPr>
                    <w:t>nio</w:t>
                  </w:r>
                  <w:proofErr w:type="spellEnd"/>
                  <w:r w:rsidRPr="00F56BB5">
                    <w:rPr>
                      <w:rFonts w:ascii="Arial" w:eastAsia="Times New Roman" w:hAnsi="Arial" w:cs="Arial"/>
                      <w:b/>
                      <w:bCs/>
                      <w:i/>
                      <w:iCs/>
                      <w:color w:val="00008B"/>
                    </w:rPr>
                    <w:t xml:space="preserve"> </w:t>
                  </w:r>
                  <w:proofErr w:type="spellStart"/>
                  <w:r w:rsidRPr="00F56BB5">
                    <w:rPr>
                      <w:rFonts w:ascii="Arial" w:eastAsia="Times New Roman" w:hAnsi="Arial" w:cs="Arial"/>
                      <w:b/>
                      <w:bCs/>
                      <w:i/>
                      <w:iCs/>
                      <w:color w:val="00008B"/>
                    </w:rPr>
                    <w:t>aŋma</w:t>
                  </w:r>
                  <w:proofErr w:type="spellEnd"/>
                  <w:r w:rsidRPr="00F56BB5">
                    <w:rPr>
                      <w:rFonts w:ascii="Arial" w:eastAsia="Times New Roman" w:hAnsi="Arial" w:cs="Arial"/>
                      <w:b/>
                      <w:bCs/>
                      <w:i/>
                      <w:iCs/>
                      <w:color w:val="00008B"/>
                    </w:rPr>
                    <w:t xml:space="preserve"> </w:t>
                  </w:r>
                  <w:proofErr w:type="spellStart"/>
                  <w:r w:rsidRPr="00F56BB5">
                    <w:rPr>
                      <w:rFonts w:ascii="Arial" w:eastAsia="Times New Roman" w:hAnsi="Arial" w:cs="Arial"/>
                      <w:b/>
                      <w:bCs/>
                      <w:i/>
                      <w:iCs/>
                      <w:color w:val="00008B"/>
                    </w:rPr>
                    <w:t>som</w:t>
                  </w:r>
                  <w:proofErr w:type="spellEnd"/>
                  <w:r w:rsidRPr="00F56BB5">
                    <w:rPr>
                      <w:rFonts w:ascii="Arial" w:eastAsia="Times New Roman" w:hAnsi="Arial" w:cs="Arial"/>
                    </w:rPr>
                    <w:t xml:space="preserve"> [FUT rain 3sg. fall, then IRR 1sg 1sg.come NEG] ‘If it rains, then I won’t come to you’)</w:t>
                  </w:r>
                </w:p>
              </w:tc>
            </w:tr>
          </w:tbl>
          <w:p w:rsidR="00F56BB5" w:rsidRPr="00F56BB5" w:rsidRDefault="00F56BB5" w:rsidP="00F56BB5">
            <w:pPr>
              <w:spacing w:after="0" w:line="240" w:lineRule="auto"/>
              <w:rPr>
                <w:rFonts w:ascii="Arial" w:eastAsia="Times New Roman" w:hAnsi="Arial" w:cs="Arial"/>
                <w:sz w:val="18"/>
                <w:szCs w:val="18"/>
              </w:rPr>
            </w:pPr>
          </w:p>
        </w:tc>
      </w:tr>
    </w:tbl>
    <w:p w:rsidR="00F56BB5" w:rsidRPr="00F56BB5" w:rsidRDefault="00F56BB5" w:rsidP="00F56BB5">
      <w:pPr>
        <w:spacing w:before="100" w:beforeAutospacing="1" w:after="100" w:afterAutospacing="1" w:line="240" w:lineRule="auto"/>
        <w:ind w:left="488" w:right="488"/>
        <w:jc w:val="both"/>
        <w:rPr>
          <w:rFonts w:ascii="Times" w:eastAsia="Times New Roman" w:hAnsi="Times" w:cs="Times"/>
          <w:sz w:val="24"/>
          <w:szCs w:val="24"/>
        </w:rPr>
      </w:pPr>
      <w:r w:rsidRPr="00F56BB5">
        <w:rPr>
          <w:rFonts w:ascii="Arial" w:eastAsia="Times New Roman" w:hAnsi="Arial" w:cs="Arial"/>
          <w:i/>
          <w:iCs/>
          <w:caps/>
        </w:rPr>
        <w:lastRenderedPageBreak/>
        <w:t xml:space="preserve">Note:   </w:t>
      </w:r>
      <w:r w:rsidRPr="00F56BB5">
        <w:rPr>
          <w:rFonts w:ascii="Times" w:eastAsia="Times New Roman" w:hAnsi="Times" w:cs="Times"/>
          <w:sz w:val="24"/>
          <w:szCs w:val="24"/>
        </w:rPr>
        <w:t xml:space="preserve">Also </w:t>
      </w:r>
      <w:proofErr w:type="spellStart"/>
      <w:r w:rsidRPr="00F56BB5">
        <w:rPr>
          <w:rFonts w:ascii="Times" w:eastAsia="Times New Roman" w:hAnsi="Times" w:cs="Times"/>
          <w:color w:val="008000"/>
          <w:sz w:val="24"/>
        </w:rPr>
        <w:t>Yami</w:t>
      </w:r>
      <w:proofErr w:type="spellEnd"/>
      <w:r w:rsidRPr="00F56BB5">
        <w:rPr>
          <w:rFonts w:ascii="Times" w:eastAsia="Times New Roman" w:hAnsi="Times" w:cs="Times"/>
          <w:sz w:val="24"/>
          <w:szCs w:val="24"/>
        </w:rPr>
        <w:t xml:space="preserve"> </w:t>
      </w:r>
      <w:proofErr w:type="spellStart"/>
      <w:r w:rsidRPr="00F56BB5">
        <w:rPr>
          <w:rFonts w:ascii="Times" w:eastAsia="Times New Roman" w:hAnsi="Times" w:cs="Times"/>
          <w:b/>
          <w:bCs/>
          <w:i/>
          <w:iCs/>
          <w:color w:val="00008B"/>
          <w:sz w:val="24"/>
        </w:rPr>
        <w:t>rana</w:t>
      </w:r>
      <w:proofErr w:type="spellEnd"/>
      <w:r w:rsidRPr="00F56BB5">
        <w:rPr>
          <w:rFonts w:ascii="Times" w:eastAsia="Times New Roman" w:hAnsi="Times" w:cs="Times"/>
          <w:sz w:val="24"/>
          <w:szCs w:val="24"/>
        </w:rPr>
        <w:t xml:space="preserve"> ‘already’, </w:t>
      </w:r>
      <w:proofErr w:type="spellStart"/>
      <w:r w:rsidRPr="00F56BB5">
        <w:rPr>
          <w:rFonts w:ascii="Times" w:eastAsia="Times New Roman" w:hAnsi="Times" w:cs="Times"/>
          <w:color w:val="008000"/>
          <w:sz w:val="24"/>
        </w:rPr>
        <w:t>Itbayaten</w:t>
      </w:r>
      <w:proofErr w:type="spellEnd"/>
      <w:r w:rsidRPr="00F56BB5">
        <w:rPr>
          <w:rFonts w:ascii="Times" w:eastAsia="Times New Roman" w:hAnsi="Times" w:cs="Times"/>
          <w:sz w:val="24"/>
          <w:szCs w:val="24"/>
        </w:rPr>
        <w:t xml:space="preserve"> </w:t>
      </w:r>
      <w:proofErr w:type="spellStart"/>
      <w:r w:rsidRPr="00F56BB5">
        <w:rPr>
          <w:rFonts w:ascii="Times" w:eastAsia="Times New Roman" w:hAnsi="Times" w:cs="Times"/>
          <w:b/>
          <w:bCs/>
          <w:i/>
          <w:iCs/>
          <w:color w:val="00008B"/>
          <w:sz w:val="24"/>
        </w:rPr>
        <w:t>dana</w:t>
      </w:r>
      <w:proofErr w:type="spellEnd"/>
      <w:r w:rsidRPr="00F56BB5">
        <w:rPr>
          <w:rFonts w:ascii="Times" w:eastAsia="Times New Roman" w:hAnsi="Times" w:cs="Times"/>
          <w:sz w:val="24"/>
          <w:szCs w:val="24"/>
        </w:rPr>
        <w:t xml:space="preserve"> ~ </w:t>
      </w:r>
      <w:proofErr w:type="spellStart"/>
      <w:r w:rsidRPr="00F56BB5">
        <w:rPr>
          <w:rFonts w:ascii="Times" w:eastAsia="Times New Roman" w:hAnsi="Times" w:cs="Times"/>
          <w:b/>
          <w:bCs/>
          <w:i/>
          <w:iCs/>
          <w:color w:val="00008B"/>
          <w:sz w:val="24"/>
        </w:rPr>
        <w:t>rana</w:t>
      </w:r>
      <w:proofErr w:type="spellEnd"/>
      <w:r w:rsidRPr="00F56BB5">
        <w:rPr>
          <w:rFonts w:ascii="Times" w:eastAsia="Times New Roman" w:hAnsi="Times" w:cs="Times"/>
          <w:sz w:val="24"/>
          <w:szCs w:val="24"/>
        </w:rPr>
        <w:t xml:space="preserve"> ‘already, now’, </w:t>
      </w:r>
      <w:proofErr w:type="spellStart"/>
      <w:r w:rsidRPr="00F56BB5">
        <w:rPr>
          <w:rFonts w:ascii="Times" w:eastAsia="Times New Roman" w:hAnsi="Times" w:cs="Times"/>
          <w:color w:val="008000"/>
          <w:sz w:val="24"/>
        </w:rPr>
        <w:t>Pangasinan</w:t>
      </w:r>
      <w:proofErr w:type="spellEnd"/>
      <w:r w:rsidRPr="00F56BB5">
        <w:rPr>
          <w:rFonts w:ascii="Times" w:eastAsia="Times New Roman" w:hAnsi="Times" w:cs="Times"/>
          <w:sz w:val="24"/>
          <w:szCs w:val="24"/>
        </w:rPr>
        <w:t xml:space="preserve"> </w:t>
      </w:r>
      <w:r w:rsidRPr="00F56BB5">
        <w:rPr>
          <w:rFonts w:ascii="Times" w:eastAsia="Times New Roman" w:hAnsi="Times" w:cs="Times"/>
          <w:b/>
          <w:bCs/>
          <w:i/>
          <w:iCs/>
          <w:color w:val="00008B"/>
          <w:sz w:val="24"/>
        </w:rPr>
        <w:t>la</w:t>
      </w:r>
      <w:r w:rsidRPr="00F56BB5">
        <w:rPr>
          <w:rFonts w:ascii="Times" w:eastAsia="Times New Roman" w:hAnsi="Times" w:cs="Times"/>
          <w:sz w:val="24"/>
          <w:szCs w:val="24"/>
        </w:rPr>
        <w:t xml:space="preserve"> ‘already’. The resemblance of the </w:t>
      </w:r>
      <w:proofErr w:type="spellStart"/>
      <w:r w:rsidRPr="00F56BB5">
        <w:rPr>
          <w:rFonts w:ascii="Times" w:eastAsia="Times New Roman" w:hAnsi="Times" w:cs="Times"/>
          <w:color w:val="008000"/>
          <w:sz w:val="24"/>
        </w:rPr>
        <w:t>Asilulu</w:t>
      </w:r>
      <w:proofErr w:type="spellEnd"/>
      <w:r w:rsidRPr="00F56BB5">
        <w:rPr>
          <w:rFonts w:ascii="Times" w:eastAsia="Times New Roman" w:hAnsi="Times" w:cs="Times"/>
          <w:sz w:val="24"/>
          <w:szCs w:val="24"/>
        </w:rPr>
        <w:t xml:space="preserve"> and </w:t>
      </w:r>
      <w:proofErr w:type="spellStart"/>
      <w:r w:rsidRPr="00F56BB5">
        <w:rPr>
          <w:rFonts w:ascii="Times" w:eastAsia="Times New Roman" w:hAnsi="Times" w:cs="Times"/>
          <w:color w:val="008000"/>
          <w:sz w:val="24"/>
        </w:rPr>
        <w:t>Mbula</w:t>
      </w:r>
      <w:proofErr w:type="spellEnd"/>
      <w:r w:rsidRPr="00F56BB5">
        <w:rPr>
          <w:rFonts w:ascii="Times" w:eastAsia="Times New Roman" w:hAnsi="Times" w:cs="Times"/>
          <w:sz w:val="24"/>
          <w:szCs w:val="24"/>
        </w:rPr>
        <w:t xml:space="preserve"> forms to the others cited here may be a product of chance. </w:t>
      </w:r>
    </w:p>
    <w:p w:rsidR="00F56BB5" w:rsidRDefault="00F56BB5"/>
    <w:sectPr w:rsidR="00F56BB5" w:rsidSect="008F1598">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CBF" w:rsidRDefault="00C30CBF" w:rsidP="00F56BB5">
      <w:pPr>
        <w:spacing w:after="0" w:line="240" w:lineRule="auto"/>
      </w:pPr>
      <w:r>
        <w:separator/>
      </w:r>
    </w:p>
  </w:endnote>
  <w:endnote w:type="continuationSeparator" w:id="0">
    <w:p w:rsidR="00C30CBF" w:rsidRDefault="00C30CBF" w:rsidP="00F56B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B5" w:rsidRDefault="00F56B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73263"/>
      <w:docPartObj>
        <w:docPartGallery w:val="Page Numbers (Bottom of Page)"/>
        <w:docPartUnique/>
      </w:docPartObj>
    </w:sdtPr>
    <w:sdtContent>
      <w:p w:rsidR="00F56BB5" w:rsidRDefault="00F56BB5">
        <w:pPr>
          <w:pStyle w:val="Footer"/>
          <w:jc w:val="center"/>
        </w:pPr>
        <w:fldSimple w:instr=" PAGE   \* MERGEFORMAT ">
          <w:r>
            <w:rPr>
              <w:noProof/>
            </w:rPr>
            <w:t>1</w:t>
          </w:r>
        </w:fldSimple>
      </w:p>
    </w:sdtContent>
  </w:sdt>
  <w:p w:rsidR="00F56BB5" w:rsidRDefault="00F56B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B5" w:rsidRDefault="00F56B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CBF" w:rsidRDefault="00C30CBF" w:rsidP="00F56BB5">
      <w:pPr>
        <w:spacing w:after="0" w:line="240" w:lineRule="auto"/>
      </w:pPr>
      <w:r>
        <w:separator/>
      </w:r>
    </w:p>
  </w:footnote>
  <w:footnote w:type="continuationSeparator" w:id="0">
    <w:p w:rsidR="00C30CBF" w:rsidRDefault="00C30CBF" w:rsidP="00F56B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B5" w:rsidRDefault="00F56B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B5" w:rsidRDefault="00F56B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B5" w:rsidRDefault="00F56B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footnotePr>
    <w:footnote w:id="-1"/>
    <w:footnote w:id="0"/>
  </w:footnotePr>
  <w:endnotePr>
    <w:endnote w:id="-1"/>
    <w:endnote w:id="0"/>
  </w:endnotePr>
  <w:compat/>
  <w:rsids>
    <w:rsidRoot w:val="00F56BB5"/>
    <w:rsid w:val="0015270C"/>
    <w:rsid w:val="008F1598"/>
    <w:rsid w:val="00C30CBF"/>
    <w:rsid w:val="00F56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6BB5"/>
    <w:rPr>
      <w:rFonts w:ascii="Arial" w:hAnsi="Arial" w:cs="Arial" w:hint="default"/>
      <w:b/>
      <w:bCs/>
      <w:strike w:val="0"/>
      <w:dstrike w:val="0"/>
      <w:color w:val="000080"/>
      <w:sz w:val="22"/>
      <w:szCs w:val="22"/>
      <w:u w:val="none"/>
      <w:effect w:val="none"/>
    </w:rPr>
  </w:style>
  <w:style w:type="character" w:customStyle="1" w:styleId="key1">
    <w:name w:val="key1"/>
    <w:basedOn w:val="DefaultParagraphFont"/>
    <w:rsid w:val="00F56BB5"/>
    <w:rPr>
      <w:rFonts w:ascii="Arial" w:hAnsi="Arial" w:cs="Arial" w:hint="default"/>
      <w:color w:val="8B0000"/>
      <w:sz w:val="29"/>
      <w:szCs w:val="29"/>
    </w:rPr>
  </w:style>
  <w:style w:type="character" w:customStyle="1" w:styleId="setline1">
    <w:name w:val="setline1"/>
    <w:basedOn w:val="DefaultParagraphFont"/>
    <w:rsid w:val="00F56BB5"/>
    <w:rPr>
      <w:rFonts w:ascii="Times" w:hAnsi="Times" w:cs="Times" w:hint="default"/>
      <w:b/>
      <w:bCs/>
      <w:color w:val="000000"/>
      <w:sz w:val="31"/>
      <w:szCs w:val="31"/>
    </w:rPr>
  </w:style>
  <w:style w:type="paragraph" w:customStyle="1" w:styleId="setnote">
    <w:name w:val="setnote"/>
    <w:basedOn w:val="Normal"/>
    <w:rsid w:val="00F56BB5"/>
    <w:pPr>
      <w:spacing w:before="100" w:beforeAutospacing="1" w:after="100" w:afterAutospacing="1" w:line="240" w:lineRule="auto"/>
      <w:ind w:left="488" w:right="488"/>
      <w:jc w:val="both"/>
    </w:pPr>
    <w:rPr>
      <w:rFonts w:ascii="Times" w:eastAsia="Times New Roman" w:hAnsi="Times" w:cs="Times"/>
      <w:sz w:val="26"/>
      <w:szCs w:val="26"/>
    </w:rPr>
  </w:style>
  <w:style w:type="paragraph" w:customStyle="1" w:styleId="plang">
    <w:name w:val="plang"/>
    <w:basedOn w:val="Normal"/>
    <w:rsid w:val="00F56BB5"/>
    <w:pPr>
      <w:spacing w:before="75" w:after="0" w:line="240" w:lineRule="auto"/>
      <w:ind w:left="150"/>
    </w:pPr>
    <w:rPr>
      <w:rFonts w:ascii="Times New Roman" w:eastAsia="Times New Roman" w:hAnsi="Times New Roman" w:cs="Times New Roman"/>
      <w:b/>
      <w:bCs/>
      <w:color w:val="2F4F4F"/>
      <w:sz w:val="19"/>
      <w:szCs w:val="19"/>
    </w:rPr>
  </w:style>
  <w:style w:type="character" w:customStyle="1" w:styleId="pcode1">
    <w:name w:val="pcode1"/>
    <w:basedOn w:val="DefaultParagraphFont"/>
    <w:rsid w:val="00F56BB5"/>
    <w:rPr>
      <w:color w:val="2F4F4F"/>
      <w:sz w:val="29"/>
      <w:szCs w:val="29"/>
    </w:rPr>
  </w:style>
  <w:style w:type="character" w:customStyle="1" w:styleId="lineform2">
    <w:name w:val="lineform2"/>
    <w:basedOn w:val="DefaultParagraphFont"/>
    <w:rsid w:val="00F56BB5"/>
    <w:rPr>
      <w:b/>
      <w:bCs/>
      <w:color w:val="8B0000"/>
      <w:sz w:val="34"/>
      <w:szCs w:val="34"/>
    </w:rPr>
  </w:style>
  <w:style w:type="character" w:customStyle="1" w:styleId="linegloss1">
    <w:name w:val="linegloss1"/>
    <w:basedOn w:val="DefaultParagraphFont"/>
    <w:rsid w:val="00F56BB5"/>
    <w:rPr>
      <w:rFonts w:ascii="Times" w:hAnsi="Times" w:cs="Times" w:hint="default"/>
      <w:b/>
      <w:bCs/>
      <w:i/>
      <w:iCs/>
      <w:color w:val="000000"/>
      <w:sz w:val="36"/>
      <w:szCs w:val="36"/>
    </w:rPr>
  </w:style>
  <w:style w:type="character" w:customStyle="1" w:styleId="lg1">
    <w:name w:val="lg1"/>
    <w:basedOn w:val="DefaultParagraphFont"/>
    <w:rsid w:val="00F56BB5"/>
    <w:rPr>
      <w:b w:val="0"/>
      <w:bCs w:val="0"/>
      <w:color w:val="008000"/>
      <w:sz w:val="24"/>
      <w:szCs w:val="24"/>
    </w:rPr>
  </w:style>
  <w:style w:type="character" w:customStyle="1" w:styleId="wd1">
    <w:name w:val="wd1"/>
    <w:basedOn w:val="DefaultParagraphFont"/>
    <w:rsid w:val="00F56BB5"/>
    <w:rPr>
      <w:b/>
      <w:bCs/>
      <w:i/>
      <w:iCs/>
      <w:color w:val="00008B"/>
    </w:rPr>
  </w:style>
  <w:style w:type="character" w:customStyle="1" w:styleId="note1">
    <w:name w:val="note1"/>
    <w:basedOn w:val="DefaultParagraphFont"/>
    <w:rsid w:val="00F56BB5"/>
    <w:rPr>
      <w:rFonts w:ascii="Arial" w:hAnsi="Arial" w:cs="Arial" w:hint="default"/>
      <w:i/>
      <w:iCs/>
      <w:caps/>
      <w:sz w:val="22"/>
      <w:szCs w:val="22"/>
    </w:rPr>
  </w:style>
  <w:style w:type="paragraph" w:styleId="Header">
    <w:name w:val="header"/>
    <w:basedOn w:val="Normal"/>
    <w:link w:val="HeaderChar"/>
    <w:uiPriority w:val="99"/>
    <w:semiHidden/>
    <w:unhideWhenUsed/>
    <w:rsid w:val="00F56B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6BB5"/>
  </w:style>
  <w:style w:type="paragraph" w:styleId="Footer">
    <w:name w:val="footer"/>
    <w:basedOn w:val="Normal"/>
    <w:link w:val="FooterChar"/>
    <w:uiPriority w:val="99"/>
    <w:unhideWhenUsed/>
    <w:rsid w:val="00F56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B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ssel2.com/ACD/acd-l_B.htm" TargetMode="External"/><Relationship Id="rId13" Type="http://schemas.openxmlformats.org/officeDocument/2006/relationships/hyperlink" Target="http://www.trussel2.com/ACD/acd-l_T.htm" TargetMode="External"/><Relationship Id="rId18" Type="http://schemas.openxmlformats.org/officeDocument/2006/relationships/hyperlink" Target="http://www.trussel2.com/ACD/acd-l_A.htm" TargetMode="External"/><Relationship Id="rId26" Type="http://schemas.openxmlformats.org/officeDocument/2006/relationships/hyperlink" Target="http://www.trussel2.com/ACD/acd-l_K.htm" TargetMode="External"/><Relationship Id="rId3" Type="http://schemas.openxmlformats.org/officeDocument/2006/relationships/webSettings" Target="webSettings.xml"/><Relationship Id="rId21" Type="http://schemas.openxmlformats.org/officeDocument/2006/relationships/hyperlink" Target="http://www.trussel2.com/ACD/acd-l_C.htm" TargetMode="External"/><Relationship Id="rId34" Type="http://schemas.openxmlformats.org/officeDocument/2006/relationships/footer" Target="footer2.xml"/><Relationship Id="rId7" Type="http://schemas.openxmlformats.org/officeDocument/2006/relationships/hyperlink" Target="http://www.trussel2.com/ACD/acd-ak_a.htm" TargetMode="External"/><Relationship Id="rId12" Type="http://schemas.openxmlformats.org/officeDocument/2006/relationships/hyperlink" Target="http://www.trussel2.com/ACD/acd-l_K.htm" TargetMode="External"/><Relationship Id="rId17" Type="http://schemas.openxmlformats.org/officeDocument/2006/relationships/hyperlink" Target="http://www.trussel2.com/ACD/acd-l_M.htm" TargetMode="External"/><Relationship Id="rId25" Type="http://schemas.openxmlformats.org/officeDocument/2006/relationships/hyperlink" Target="http://www.trussel2.com/ACD/acd-l_T.ht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trussel2.com/ACD/acd-l_R.htm" TargetMode="External"/><Relationship Id="rId20" Type="http://schemas.openxmlformats.org/officeDocument/2006/relationships/hyperlink" Target="http://www.trussel2.com/ACD/acd-l_H.htm" TargetMode="External"/><Relationship Id="rId29" Type="http://schemas.openxmlformats.org/officeDocument/2006/relationships/hyperlink" Target="http://www.trussel2.com/ACD/acd-l_A.htm" TargetMode="External"/><Relationship Id="rId1" Type="http://schemas.openxmlformats.org/officeDocument/2006/relationships/styles" Target="styles.xml"/><Relationship Id="rId6" Type="http://schemas.openxmlformats.org/officeDocument/2006/relationships/hyperlink" Target="http://www.trussel2.com/ACD/acd-ak_a.htm" TargetMode="External"/><Relationship Id="rId11" Type="http://schemas.openxmlformats.org/officeDocument/2006/relationships/hyperlink" Target="http://www.trussel2.com/ACD/acd-l_I.htm" TargetMode="External"/><Relationship Id="rId24" Type="http://schemas.openxmlformats.org/officeDocument/2006/relationships/hyperlink" Target="http://www.trussel2.com/ACD/acd-l_M.ht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trussel2.com/ACD/acd-l_B.htm" TargetMode="External"/><Relationship Id="rId23" Type="http://schemas.openxmlformats.org/officeDocument/2006/relationships/hyperlink" Target="http://www.trussel2.com/ACD/acd-l_T.htm" TargetMode="External"/><Relationship Id="rId28" Type="http://schemas.openxmlformats.org/officeDocument/2006/relationships/hyperlink" Target="http://www.trussel2.com/ACD/acd-l_K.htm" TargetMode="External"/><Relationship Id="rId36" Type="http://schemas.openxmlformats.org/officeDocument/2006/relationships/footer" Target="footer3.xml"/><Relationship Id="rId10" Type="http://schemas.openxmlformats.org/officeDocument/2006/relationships/hyperlink" Target="http://www.trussel2.com/ACD/acd-l_P.htm" TargetMode="External"/><Relationship Id="rId19" Type="http://schemas.openxmlformats.org/officeDocument/2006/relationships/hyperlink" Target="http://www.trussel2.com/ACD/acd-l_W.htm"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russel2.com/ACD/acd-l_T.htm" TargetMode="External"/><Relationship Id="rId14" Type="http://schemas.openxmlformats.org/officeDocument/2006/relationships/hyperlink" Target="http://www.trussel2.com/ACD/acd-l_R.htm" TargetMode="External"/><Relationship Id="rId22" Type="http://schemas.openxmlformats.org/officeDocument/2006/relationships/hyperlink" Target="http://www.trussel2.com/ACD/acd-l_S.htm" TargetMode="External"/><Relationship Id="rId27" Type="http://schemas.openxmlformats.org/officeDocument/2006/relationships/hyperlink" Target="http://www.trussel2.com/ACD/acd-l_L.htm" TargetMode="External"/><Relationship Id="rId30" Type="http://schemas.openxmlformats.org/officeDocument/2006/relationships/hyperlink" Target="http://www.trussel2.com/ACD/acd-l_M.ht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3278</Characters>
  <Application>Microsoft Office Word</Application>
  <DocSecurity>0</DocSecurity>
  <Lines>27</Lines>
  <Paragraphs>7</Paragraphs>
  <ScaleCrop>false</ScaleCrop>
  <Company>Microsoft</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Zorc</dc:creator>
  <cp:keywords/>
  <dc:description/>
  <cp:lastModifiedBy>David Zorc</cp:lastModifiedBy>
  <cp:revision>3</cp:revision>
  <dcterms:created xsi:type="dcterms:W3CDTF">2018-09-06T12:33:00Z</dcterms:created>
  <dcterms:modified xsi:type="dcterms:W3CDTF">2018-09-06T12:33:00Z</dcterms:modified>
</cp:coreProperties>
</file>